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35" w:rsidRPr="0041377B" w:rsidRDefault="00935758" w:rsidP="004C6B21">
      <w:pPr>
        <w:rPr>
          <w:b/>
          <w:sz w:val="24"/>
        </w:rPr>
      </w:pPr>
      <w:r>
        <w:rPr>
          <w:sz w:val="24"/>
        </w:rPr>
        <w:t>GUIA DOCENTE</w:t>
      </w:r>
      <w:r w:rsidR="00E52135" w:rsidRPr="007A59F7">
        <w:rPr>
          <w:sz w:val="24"/>
        </w:rPr>
        <w:t xml:space="preserve"> SEMINARIO </w:t>
      </w:r>
      <w:r w:rsidR="00737B1A">
        <w:rPr>
          <w:sz w:val="24"/>
        </w:rPr>
        <w:t xml:space="preserve">DE ELECCIÓN </w:t>
      </w:r>
      <w:r>
        <w:rPr>
          <w:sz w:val="24"/>
        </w:rPr>
        <w:t>OPTATIVA</w:t>
      </w:r>
      <w:r w:rsidR="00E52135" w:rsidRPr="007A59F7">
        <w:rPr>
          <w:sz w:val="24"/>
        </w:rPr>
        <w:t>:</w:t>
      </w:r>
      <w:r w:rsidR="004C6B21" w:rsidRPr="0041377B">
        <w:rPr>
          <w:b/>
          <w:sz w:val="24"/>
        </w:rPr>
        <w:t xml:space="preserve"> </w:t>
      </w:r>
      <w:r w:rsidR="004C6B21" w:rsidRPr="0041377B">
        <w:rPr>
          <w:b/>
          <w:sz w:val="24"/>
        </w:rPr>
        <w:br/>
      </w:r>
      <w:r w:rsidR="00CC1F72">
        <w:rPr>
          <w:b/>
          <w:sz w:val="28"/>
        </w:rPr>
        <w:t>Trabajo Social y Participación C</w:t>
      </w:r>
      <w:r w:rsidR="00E52135" w:rsidRPr="007A59F7">
        <w:rPr>
          <w:b/>
          <w:sz w:val="28"/>
        </w:rPr>
        <w:t>iudadana</w:t>
      </w:r>
    </w:p>
    <w:p w:rsidR="00E52135" w:rsidRPr="007A59F7" w:rsidRDefault="00E52135" w:rsidP="005A6E23">
      <w:pPr>
        <w:jc w:val="right"/>
        <w:rPr>
          <w:sz w:val="24"/>
        </w:rPr>
      </w:pPr>
      <w:r w:rsidRPr="007A59F7">
        <w:rPr>
          <w:sz w:val="24"/>
        </w:rPr>
        <w:t>Curso 2017-2018</w:t>
      </w:r>
    </w:p>
    <w:p w:rsidR="007A59F7" w:rsidRPr="009C7C9A" w:rsidRDefault="004C6B21" w:rsidP="005A6E23">
      <w:pPr>
        <w:jc w:val="right"/>
        <w:rPr>
          <w:sz w:val="24"/>
        </w:rPr>
      </w:pPr>
      <w:r w:rsidRPr="007A59F7">
        <w:rPr>
          <w:sz w:val="24"/>
        </w:rPr>
        <w:t xml:space="preserve">Profesor: Raúl Ramírez Ortega </w:t>
      </w:r>
      <w:r w:rsidRPr="007A59F7">
        <w:rPr>
          <w:sz w:val="24"/>
        </w:rPr>
        <w:br/>
      </w:r>
      <w:r w:rsidR="00E52135" w:rsidRPr="007A59F7">
        <w:rPr>
          <w:sz w:val="24"/>
        </w:rPr>
        <w:t xml:space="preserve">Contacto: </w:t>
      </w:r>
      <w:hyperlink r:id="rId8" w:history="1">
        <w:r w:rsidR="00E52135" w:rsidRPr="007A59F7">
          <w:rPr>
            <w:rStyle w:val="Hipervnculo"/>
            <w:sz w:val="24"/>
          </w:rPr>
          <w:t>raulramirez@ugr.es</w:t>
        </w:r>
      </w:hyperlink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41377B" w:rsidRPr="0041377B" w:rsidTr="007A59F7">
        <w:tc>
          <w:tcPr>
            <w:tcW w:w="8755" w:type="dxa"/>
            <w:shd w:val="clear" w:color="auto" w:fill="F2F2F2" w:themeFill="background1" w:themeFillShade="F2"/>
          </w:tcPr>
          <w:p w:rsidR="0041377B" w:rsidRDefault="0041377B" w:rsidP="00AB30E0">
            <w:pPr>
              <w:ind w:right="34"/>
              <w:jc w:val="both"/>
              <w:rPr>
                <w:b/>
              </w:rPr>
            </w:pPr>
          </w:p>
          <w:p w:rsidR="0041377B" w:rsidRPr="0041377B" w:rsidRDefault="0041377B" w:rsidP="00AB30E0">
            <w:pPr>
              <w:ind w:right="34"/>
              <w:jc w:val="both"/>
              <w:rPr>
                <w:b/>
              </w:rPr>
            </w:pPr>
            <w:r w:rsidRPr="0041377B">
              <w:rPr>
                <w:b/>
              </w:rPr>
              <w:t>BREVE DESCRIPCIÓN DE CONTENIDOS</w:t>
            </w:r>
          </w:p>
          <w:p w:rsidR="0041377B" w:rsidRPr="0041377B" w:rsidRDefault="0041377B" w:rsidP="00AB30E0">
            <w:pPr>
              <w:ind w:right="34"/>
              <w:jc w:val="both"/>
              <w:rPr>
                <w:b/>
              </w:rPr>
            </w:pPr>
          </w:p>
        </w:tc>
      </w:tr>
      <w:tr w:rsidR="0041377B" w:rsidRPr="0041377B" w:rsidTr="0041377B">
        <w:tc>
          <w:tcPr>
            <w:tcW w:w="8755" w:type="dxa"/>
          </w:tcPr>
          <w:p w:rsidR="0041377B" w:rsidRDefault="0041377B" w:rsidP="009C7C9A">
            <w:pPr>
              <w:ind w:left="142" w:right="175"/>
              <w:jc w:val="both"/>
              <w:rPr>
                <w:b/>
              </w:rPr>
            </w:pPr>
          </w:p>
          <w:p w:rsidR="0041377B" w:rsidRPr="0041377B" w:rsidRDefault="0041377B" w:rsidP="009C7C9A">
            <w:pPr>
              <w:ind w:left="142" w:right="175"/>
              <w:jc w:val="both"/>
            </w:pPr>
            <w:r w:rsidRPr="0041377B">
              <w:t xml:space="preserve">Este seminario realiza un análisis sobre la Participación Ciudadana y su relación con el Trabajo Social. </w:t>
            </w:r>
            <w:r w:rsidR="00E625AC">
              <w:t>Dando a conocer a las y los futuros profesionales del Trabajo Social prácticas empoderadoras desde enfoques centrados en la participación, que aporten los beneficios de la misma en las acciones e intervenciones del trabajo diario. El alumnado tendrá la posibilidad de acercarse a las diferentes persp</w:t>
            </w:r>
            <w:bookmarkStart w:id="0" w:name="_GoBack"/>
            <w:bookmarkEnd w:id="0"/>
            <w:r w:rsidR="00E625AC">
              <w:t>ectivas y metodologías participativas a través de la reflexión</w:t>
            </w:r>
            <w:r w:rsidR="0090362F">
              <w:t>, la comprensión y la práctica</w:t>
            </w:r>
            <w:r w:rsidR="00E625AC">
              <w:t>. Desde este punto de partida, en un contexto en constante cambio, se pretende generar conjuntamente con las personas, los colectivos y la comunidad, los conocimientos necesarios para definir las acciones adecuadas que fortalezcan procesos participativos a nivel individual/familiar, grupal y comunitario.</w:t>
            </w:r>
          </w:p>
          <w:p w:rsidR="0041377B" w:rsidRPr="0041377B" w:rsidRDefault="0041377B" w:rsidP="009C7C9A">
            <w:pPr>
              <w:ind w:left="142" w:right="175"/>
              <w:jc w:val="both"/>
              <w:rPr>
                <w:b/>
              </w:rPr>
            </w:pPr>
          </w:p>
        </w:tc>
      </w:tr>
      <w:tr w:rsidR="0041377B" w:rsidTr="007A59F7">
        <w:tc>
          <w:tcPr>
            <w:tcW w:w="8755" w:type="dxa"/>
            <w:shd w:val="clear" w:color="auto" w:fill="F2F2F2" w:themeFill="background1" w:themeFillShade="F2"/>
          </w:tcPr>
          <w:p w:rsidR="0041377B" w:rsidRDefault="0041377B" w:rsidP="009C7C9A">
            <w:pPr>
              <w:ind w:left="142" w:right="175"/>
              <w:jc w:val="both"/>
              <w:rPr>
                <w:b/>
              </w:rPr>
            </w:pPr>
          </w:p>
          <w:p w:rsidR="00E625AC" w:rsidRDefault="00E625AC" w:rsidP="009C7C9A">
            <w:pPr>
              <w:ind w:left="142" w:right="175"/>
              <w:jc w:val="both"/>
              <w:rPr>
                <w:b/>
              </w:rPr>
            </w:pPr>
            <w:r>
              <w:rPr>
                <w:b/>
              </w:rPr>
              <w:t>COMPETENCIAS GENERALES Y ESPECÍFICAS</w:t>
            </w:r>
          </w:p>
          <w:p w:rsidR="00E625AC" w:rsidRDefault="00E625AC" w:rsidP="009C7C9A">
            <w:pPr>
              <w:ind w:left="142" w:right="175"/>
              <w:jc w:val="both"/>
              <w:rPr>
                <w:b/>
              </w:rPr>
            </w:pPr>
          </w:p>
        </w:tc>
      </w:tr>
      <w:tr w:rsidR="0041377B" w:rsidTr="0041377B">
        <w:tc>
          <w:tcPr>
            <w:tcW w:w="8755" w:type="dxa"/>
          </w:tcPr>
          <w:p w:rsidR="0041377B" w:rsidRDefault="0041377B" w:rsidP="009C7C9A">
            <w:pPr>
              <w:ind w:left="142" w:right="175"/>
              <w:jc w:val="both"/>
              <w:rPr>
                <w:b/>
              </w:rPr>
            </w:pPr>
          </w:p>
          <w:p w:rsidR="00E625AC" w:rsidRDefault="00E625AC" w:rsidP="009C7C9A">
            <w:pPr>
              <w:ind w:left="142" w:right="175"/>
              <w:jc w:val="both"/>
            </w:pPr>
            <w:r w:rsidRPr="00E625AC">
              <w:t>Los alumnos y alumnas deberán estar capacitados para:</w:t>
            </w:r>
          </w:p>
          <w:p w:rsidR="005B7C07" w:rsidRPr="00E625AC" w:rsidRDefault="005B7C07" w:rsidP="009C7C9A">
            <w:pPr>
              <w:ind w:left="142" w:right="175"/>
              <w:jc w:val="both"/>
            </w:pPr>
          </w:p>
          <w:p w:rsidR="005B7C07" w:rsidRDefault="005B7C07" w:rsidP="009C7C9A">
            <w:pPr>
              <w:ind w:left="142" w:right="175"/>
            </w:pPr>
            <w:r>
              <w:t>-</w:t>
            </w:r>
            <w:r w:rsidR="00061F7E">
              <w:t xml:space="preserve"> </w:t>
            </w:r>
            <w:r>
              <w:t>Decidir y actuar con juicio crítico frente a los valores y normas sociales y culturales.</w:t>
            </w:r>
          </w:p>
          <w:p w:rsidR="005B7C07" w:rsidRDefault="005B7C07" w:rsidP="009C7C9A">
            <w:pPr>
              <w:ind w:left="142" w:right="175"/>
            </w:pPr>
            <w:r>
              <w:t>- Reflexionar previamente ante una intervención, explicitando prejuicios y posicionamientos.</w:t>
            </w:r>
          </w:p>
          <w:p w:rsidR="00061F7E" w:rsidRDefault="00061F7E" w:rsidP="009C7C9A">
            <w:pPr>
              <w:ind w:left="142" w:right="175"/>
            </w:pPr>
            <w:r>
              <w:t>- Identificar los diferentes modelos de intervención en Trabajo Social y conocer aquellos que parten de una perspectiva socio-crítica de la realidad.</w:t>
            </w:r>
          </w:p>
          <w:p w:rsidR="00061F7E" w:rsidRDefault="00061F7E" w:rsidP="009C7C9A">
            <w:pPr>
              <w:ind w:left="142" w:right="175"/>
            </w:pPr>
            <w:r>
              <w:t xml:space="preserve">- Conocer, identificar y asimilar los principios de las metodologías participativas. </w:t>
            </w:r>
          </w:p>
          <w:p w:rsidR="005B7C07" w:rsidRDefault="005B7C07" w:rsidP="009C7C9A">
            <w:pPr>
              <w:ind w:left="142" w:right="175"/>
            </w:pPr>
            <w:r>
              <w:t>-</w:t>
            </w:r>
            <w:r w:rsidR="00061F7E">
              <w:t xml:space="preserve"> </w:t>
            </w:r>
            <w:r>
              <w:t>Relacionarse de forma horizontal con otras/os profesionales y usuarias/os</w:t>
            </w:r>
            <w:r w:rsidR="00061F7E">
              <w:t>.</w:t>
            </w:r>
          </w:p>
          <w:p w:rsidR="005B7C07" w:rsidRDefault="00CC1F72" w:rsidP="009C7C9A">
            <w:pPr>
              <w:ind w:left="142" w:right="175"/>
            </w:pPr>
            <w:r>
              <w:t xml:space="preserve">- </w:t>
            </w:r>
            <w:r w:rsidR="00061F7E">
              <w:t>Manejar técnicas y herramientas participativas. Comunicarse con eficacia. Trabajar en equipo, tomar acuerdos y negociar.</w:t>
            </w:r>
          </w:p>
          <w:p w:rsidR="00E625AC" w:rsidRDefault="00E625AC" w:rsidP="009C7C9A">
            <w:pPr>
              <w:ind w:left="142" w:right="175"/>
              <w:jc w:val="both"/>
              <w:rPr>
                <w:b/>
              </w:rPr>
            </w:pPr>
          </w:p>
        </w:tc>
      </w:tr>
      <w:tr w:rsidR="0041377B" w:rsidTr="007A59F7">
        <w:tc>
          <w:tcPr>
            <w:tcW w:w="8755" w:type="dxa"/>
            <w:shd w:val="clear" w:color="auto" w:fill="F2F2F2" w:themeFill="background1" w:themeFillShade="F2"/>
          </w:tcPr>
          <w:p w:rsidR="0041377B" w:rsidRDefault="0041377B" w:rsidP="009C7C9A">
            <w:pPr>
              <w:ind w:left="142" w:right="175"/>
              <w:jc w:val="both"/>
              <w:rPr>
                <w:b/>
              </w:rPr>
            </w:pPr>
          </w:p>
          <w:p w:rsidR="00061F7E" w:rsidRDefault="00061F7E" w:rsidP="009C7C9A">
            <w:pPr>
              <w:ind w:left="142" w:right="175"/>
              <w:jc w:val="both"/>
              <w:rPr>
                <w:b/>
              </w:rPr>
            </w:pPr>
            <w:r w:rsidRPr="00061F7E">
              <w:rPr>
                <w:b/>
              </w:rPr>
              <w:t>OBJETIVOS (EXPRESADOS COMO RESULTADOS ESPERABLES DE LA ENSEÑANZA)</w:t>
            </w:r>
          </w:p>
          <w:p w:rsidR="00061F7E" w:rsidRDefault="00061F7E" w:rsidP="009C7C9A">
            <w:pPr>
              <w:ind w:left="142" w:right="175"/>
              <w:jc w:val="both"/>
              <w:rPr>
                <w:b/>
              </w:rPr>
            </w:pPr>
          </w:p>
        </w:tc>
      </w:tr>
      <w:tr w:rsidR="0041377B" w:rsidTr="0041377B">
        <w:tc>
          <w:tcPr>
            <w:tcW w:w="8755" w:type="dxa"/>
          </w:tcPr>
          <w:p w:rsidR="00061F7E" w:rsidRPr="00061F7E" w:rsidRDefault="00061F7E" w:rsidP="009C7C9A">
            <w:pPr>
              <w:suppressAutoHyphens/>
              <w:spacing w:before="240" w:line="200" w:lineRule="atLeast"/>
              <w:ind w:left="142" w:right="175"/>
              <w:jc w:val="both"/>
              <w:rPr>
                <w:rFonts w:ascii="Calibri" w:eastAsia="Calibri" w:hAnsi="Calibri" w:cs="Times New Roman"/>
                <w:bCs/>
                <w:lang w:eastAsia="ar-SA"/>
              </w:rPr>
            </w:pPr>
            <w:r>
              <w:rPr>
                <w:b/>
              </w:rPr>
              <w:t xml:space="preserve">- </w:t>
            </w:r>
            <w:r>
              <w:rPr>
                <w:rFonts w:ascii="Calibri" w:eastAsia="Calibri" w:hAnsi="Calibri" w:cs="Times New Roman"/>
                <w:bCs/>
                <w:lang w:eastAsia="ar-SA"/>
              </w:rPr>
              <w:t>Reflexiona</w:t>
            </w:r>
            <w:r w:rsidRPr="00061F7E">
              <w:rPr>
                <w:rFonts w:ascii="Calibri" w:eastAsia="Calibri" w:hAnsi="Calibri" w:cs="Times New Roman"/>
                <w:bCs/>
                <w:lang w:eastAsia="ar-SA"/>
              </w:rPr>
              <w:t xml:space="preserve"> sobre la práctica profesional.</w:t>
            </w:r>
          </w:p>
          <w:p w:rsidR="00061F7E" w:rsidRPr="00061F7E" w:rsidRDefault="00061F7E" w:rsidP="009C7C9A">
            <w:pPr>
              <w:suppressAutoHyphens/>
              <w:spacing w:line="200" w:lineRule="atLeast"/>
              <w:ind w:left="142" w:right="175"/>
              <w:jc w:val="both"/>
              <w:rPr>
                <w:rFonts w:ascii="Calibri" w:eastAsia="Calibri" w:hAnsi="Calibri" w:cs="Times New Roman"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Cs/>
                <w:lang w:eastAsia="ar-SA"/>
              </w:rPr>
              <w:t xml:space="preserve">- Conoce </w:t>
            </w:r>
            <w:r w:rsidRPr="00061F7E">
              <w:rPr>
                <w:rFonts w:ascii="Calibri" w:eastAsia="Calibri" w:hAnsi="Calibri" w:cs="Times New Roman"/>
                <w:bCs/>
                <w:lang w:eastAsia="ar-SA"/>
              </w:rPr>
              <w:t>las características de la participación y a</w:t>
            </w:r>
            <w:r>
              <w:rPr>
                <w:rFonts w:ascii="Calibri" w:eastAsia="Calibri" w:hAnsi="Calibri" w:cs="Times New Roman"/>
                <w:bCs/>
                <w:lang w:eastAsia="ar-SA"/>
              </w:rPr>
              <w:t>honda</w:t>
            </w:r>
            <w:r w:rsidRPr="00061F7E">
              <w:rPr>
                <w:rFonts w:ascii="Calibri" w:eastAsia="Calibri" w:hAnsi="Calibri" w:cs="Times New Roman"/>
                <w:bCs/>
                <w:lang w:eastAsia="ar-SA"/>
              </w:rPr>
              <w:t xml:space="preserve"> en sus benefici</w:t>
            </w:r>
            <w:r>
              <w:rPr>
                <w:rFonts w:ascii="Calibri" w:eastAsia="Calibri" w:hAnsi="Calibri" w:cs="Times New Roman"/>
                <w:bCs/>
                <w:lang w:eastAsia="ar-SA"/>
              </w:rPr>
              <w:t>os en los espacios de t</w:t>
            </w:r>
            <w:r w:rsidRPr="00061F7E">
              <w:rPr>
                <w:rFonts w:ascii="Calibri" w:eastAsia="Calibri" w:hAnsi="Calibri" w:cs="Times New Roman"/>
                <w:bCs/>
                <w:lang w:eastAsia="ar-SA"/>
              </w:rPr>
              <w:t xml:space="preserve">rabajo </w:t>
            </w:r>
            <w:r>
              <w:rPr>
                <w:rFonts w:ascii="Calibri" w:eastAsia="Calibri" w:hAnsi="Calibri" w:cs="Times New Roman"/>
                <w:bCs/>
                <w:lang w:eastAsia="ar-SA"/>
              </w:rPr>
              <w:t>individual/familiar, grupal y c</w:t>
            </w:r>
            <w:r w:rsidRPr="00061F7E">
              <w:rPr>
                <w:rFonts w:ascii="Calibri" w:eastAsia="Calibri" w:hAnsi="Calibri" w:cs="Times New Roman"/>
                <w:bCs/>
                <w:lang w:eastAsia="ar-SA"/>
              </w:rPr>
              <w:t>omunitario.</w:t>
            </w:r>
          </w:p>
          <w:p w:rsidR="00061F7E" w:rsidRPr="00061F7E" w:rsidRDefault="00061F7E" w:rsidP="009C7C9A">
            <w:pPr>
              <w:suppressAutoHyphens/>
              <w:spacing w:line="200" w:lineRule="atLeast"/>
              <w:ind w:left="142" w:right="175"/>
              <w:jc w:val="both"/>
              <w:rPr>
                <w:rFonts w:ascii="Calibri" w:eastAsia="Calibri" w:hAnsi="Calibri" w:cs="Times New Roman"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Cs/>
                <w:lang w:eastAsia="ar-SA"/>
              </w:rPr>
              <w:t>- Delibera</w:t>
            </w:r>
            <w:r w:rsidRPr="00061F7E">
              <w:rPr>
                <w:rFonts w:ascii="Calibri" w:eastAsia="Calibri" w:hAnsi="Calibri" w:cs="Times New Roman"/>
                <w:bCs/>
                <w:lang w:eastAsia="ar-SA"/>
              </w:rPr>
              <w:t xml:space="preserve"> sobre las teorías aplicadas de la participación.</w:t>
            </w:r>
          </w:p>
          <w:p w:rsidR="00061F7E" w:rsidRDefault="00061F7E" w:rsidP="009C7C9A">
            <w:pPr>
              <w:ind w:left="142" w:right="175"/>
              <w:jc w:val="both"/>
              <w:rPr>
                <w:rFonts w:ascii="Calibri" w:eastAsia="Calibri" w:hAnsi="Calibri" w:cs="Times New Roman"/>
                <w:bCs/>
                <w:lang w:eastAsia="ar-SA"/>
              </w:rPr>
            </w:pPr>
            <w:r w:rsidRPr="00061F7E">
              <w:rPr>
                <w:rFonts w:ascii="Calibri" w:eastAsia="Calibri" w:hAnsi="Calibri" w:cs="Times New Roman"/>
                <w:bCs/>
                <w:lang w:eastAsia="ar-SA"/>
              </w:rPr>
              <w:t xml:space="preserve">- </w:t>
            </w:r>
            <w:r>
              <w:rPr>
                <w:rFonts w:ascii="Calibri" w:eastAsia="Calibri" w:hAnsi="Calibri" w:cs="Times New Roman"/>
                <w:bCs/>
                <w:lang w:eastAsia="ar-SA"/>
              </w:rPr>
              <w:t>Practica</w:t>
            </w:r>
            <w:r w:rsidRPr="00061F7E">
              <w:rPr>
                <w:rFonts w:ascii="Calibri" w:eastAsia="Calibri" w:hAnsi="Calibri" w:cs="Times New Roman"/>
                <w:bCs/>
                <w:lang w:eastAsia="ar-SA"/>
              </w:rPr>
              <w:t xml:space="preserve"> técnicas y herramientas participativas.</w:t>
            </w:r>
          </w:p>
          <w:p w:rsidR="009C7C9A" w:rsidRDefault="009C7C9A" w:rsidP="009C7C9A">
            <w:pPr>
              <w:ind w:left="142" w:right="175"/>
              <w:jc w:val="both"/>
              <w:rPr>
                <w:b/>
              </w:rPr>
            </w:pPr>
          </w:p>
        </w:tc>
      </w:tr>
      <w:tr w:rsidR="005A6E23" w:rsidTr="005A6E23">
        <w:tc>
          <w:tcPr>
            <w:tcW w:w="8755" w:type="dxa"/>
            <w:shd w:val="clear" w:color="auto" w:fill="F2F2F2" w:themeFill="background1" w:themeFillShade="F2"/>
          </w:tcPr>
          <w:p w:rsidR="005A6E23" w:rsidRDefault="005A6E23" w:rsidP="005A6E23">
            <w:pPr>
              <w:ind w:left="142" w:right="175"/>
              <w:jc w:val="both"/>
              <w:rPr>
                <w:b/>
              </w:rPr>
            </w:pPr>
          </w:p>
          <w:p w:rsidR="005A6E23" w:rsidRDefault="005A6E23" w:rsidP="005A6E23">
            <w:pPr>
              <w:ind w:left="142" w:right="175"/>
              <w:jc w:val="both"/>
              <w:rPr>
                <w:b/>
              </w:rPr>
            </w:pPr>
            <w:r>
              <w:rPr>
                <w:b/>
              </w:rPr>
              <w:t>CONTENIDOS</w:t>
            </w:r>
          </w:p>
          <w:p w:rsidR="005A6E23" w:rsidRDefault="005A6E23" w:rsidP="009C7C9A">
            <w:pPr>
              <w:ind w:left="142" w:right="175"/>
              <w:jc w:val="both"/>
              <w:rPr>
                <w:b/>
              </w:rPr>
            </w:pPr>
          </w:p>
        </w:tc>
      </w:tr>
      <w:tr w:rsidR="0041377B" w:rsidTr="0041377B">
        <w:tc>
          <w:tcPr>
            <w:tcW w:w="8755" w:type="dxa"/>
          </w:tcPr>
          <w:p w:rsidR="00061F7E" w:rsidRDefault="00061F7E" w:rsidP="005A6E23">
            <w:pPr>
              <w:ind w:right="175"/>
              <w:jc w:val="both"/>
              <w:rPr>
                <w:b/>
              </w:rPr>
            </w:pPr>
          </w:p>
          <w:p w:rsidR="00AB30E0" w:rsidRPr="00AB30E0" w:rsidRDefault="009C7C9A" w:rsidP="007A3C24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before="120" w:after="120"/>
              <w:ind w:left="284" w:right="176" w:hanging="142"/>
              <w:contextualSpacing w:val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7A3C24">
              <w:rPr>
                <w:rFonts w:ascii="Calibri" w:eastAsia="Calibri" w:hAnsi="Calibri" w:cs="Times New Roman"/>
                <w:u w:val="single"/>
                <w:lang w:eastAsia="ar-SA"/>
              </w:rPr>
              <w:t>Primera sesión:</w:t>
            </w:r>
            <w:r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AB30E0" w:rsidRPr="00AB30E0">
              <w:rPr>
                <w:rFonts w:ascii="Calibri" w:eastAsia="Calibri" w:hAnsi="Calibri" w:cs="Times New Roman"/>
                <w:lang w:eastAsia="ar-SA"/>
              </w:rPr>
              <w:t>Actividad de presentación. Descripción de las sesiones y propuestas.</w:t>
            </w:r>
            <w:r w:rsidR="00AB30E0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AB30E0" w:rsidRPr="00AB30E0">
              <w:rPr>
                <w:rFonts w:ascii="Calibri" w:eastAsia="Calibri" w:hAnsi="Calibri" w:cs="Times New Roman"/>
                <w:lang w:eastAsia="ar-SA"/>
              </w:rPr>
              <w:t>Conocimiento de la realidad personal y el entorno social: Clarificación.</w:t>
            </w:r>
            <w:r w:rsidR="00AB30E0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AB30E0" w:rsidRPr="00AB30E0">
              <w:rPr>
                <w:rFonts w:ascii="Calibri" w:eastAsia="Calibri" w:hAnsi="Calibri" w:cs="Times New Roman"/>
                <w:lang w:eastAsia="ar-SA"/>
              </w:rPr>
              <w:t>¿Desde dónde partimos y nos situamos en nuestras intervenciones?</w:t>
            </w:r>
          </w:p>
          <w:p w:rsidR="007A3C24" w:rsidRDefault="009C7C9A" w:rsidP="007A3C24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before="120" w:after="120"/>
              <w:ind w:left="284" w:right="176" w:hanging="142"/>
              <w:contextualSpacing w:val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7A3C24">
              <w:rPr>
                <w:rFonts w:ascii="Calibri" w:eastAsia="Calibri" w:hAnsi="Calibri" w:cs="Times New Roman"/>
                <w:u w:val="single"/>
                <w:lang w:eastAsia="ar-SA"/>
              </w:rPr>
              <w:t>Segunda sesión:</w:t>
            </w:r>
            <w:r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7A3C24">
              <w:rPr>
                <w:rFonts w:ascii="Calibri" w:eastAsia="Calibri" w:hAnsi="Calibri" w:cs="Times New Roman"/>
                <w:lang w:eastAsia="ar-SA"/>
              </w:rPr>
              <w:t xml:space="preserve">Experiencias ejemplares. </w:t>
            </w:r>
            <w:r w:rsidR="007A3C24" w:rsidRPr="00100EA8">
              <w:rPr>
                <w:rFonts w:ascii="Calibri" w:eastAsia="Calibri" w:hAnsi="Calibri" w:cs="Times New Roman"/>
                <w:lang w:eastAsia="ar-SA"/>
              </w:rPr>
              <w:t>De la teoría a la práctica: experiencias en materia de</w:t>
            </w:r>
            <w:r w:rsidR="007A3C24">
              <w:rPr>
                <w:rFonts w:ascii="Calibri" w:eastAsia="Calibri" w:hAnsi="Calibri" w:cs="Times New Roman"/>
                <w:lang w:eastAsia="ar-SA"/>
              </w:rPr>
              <w:t xml:space="preserve"> participación.</w:t>
            </w:r>
          </w:p>
          <w:p w:rsidR="00061F7E" w:rsidRPr="00AB30E0" w:rsidRDefault="007A3C24" w:rsidP="007A3C24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before="120" w:after="120"/>
              <w:ind w:left="284" w:right="176" w:hanging="142"/>
              <w:contextualSpacing w:val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7A3C24">
              <w:rPr>
                <w:rFonts w:ascii="Calibri" w:eastAsia="Calibri" w:hAnsi="Calibri" w:cs="Times New Roman"/>
                <w:u w:val="single"/>
                <w:lang w:eastAsia="ar-SA"/>
              </w:rPr>
              <w:t>Tercera sesión:</w:t>
            </w:r>
            <w:r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AB30E0" w:rsidRPr="00AB30E0">
              <w:rPr>
                <w:rFonts w:ascii="Calibri" w:eastAsia="Calibri" w:hAnsi="Calibri" w:cs="Times New Roman"/>
                <w:lang w:eastAsia="ar-SA"/>
              </w:rPr>
              <w:t xml:space="preserve">Acercamiento al concepto de participación y su relación en el ámbito </w:t>
            </w:r>
            <w:r w:rsidR="00AB30E0">
              <w:rPr>
                <w:rFonts w:ascii="Calibri" w:eastAsia="Calibri" w:hAnsi="Calibri" w:cs="Times New Roman"/>
                <w:lang w:eastAsia="ar-SA"/>
              </w:rPr>
              <w:t xml:space="preserve">individual, </w:t>
            </w:r>
            <w:r w:rsidR="00AB30E0" w:rsidRPr="00AB30E0">
              <w:rPr>
                <w:rFonts w:ascii="Calibri" w:eastAsia="Calibri" w:hAnsi="Calibri" w:cs="Times New Roman"/>
                <w:lang w:eastAsia="ar-SA"/>
              </w:rPr>
              <w:t>grupal y comunitario.</w:t>
            </w:r>
            <w:r w:rsidR="00AB30E0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061F7E" w:rsidRPr="00AB30E0">
              <w:rPr>
                <w:rFonts w:ascii="Calibri" w:eastAsia="Calibri" w:hAnsi="Calibri" w:cs="Times New Roman"/>
                <w:lang w:eastAsia="ar-SA"/>
              </w:rPr>
              <w:t xml:space="preserve">Concepto de participación, deconstrucción, significados y contenidos. </w:t>
            </w:r>
            <w:r w:rsidRPr="007A3C24">
              <w:rPr>
                <w:rFonts w:ascii="Calibri" w:eastAsia="Calibri" w:hAnsi="Calibri" w:cs="Times New Roman"/>
                <w:lang w:eastAsia="ar-SA"/>
              </w:rPr>
              <w:t>Abordaje de los principios del Trabajo Social y su relación con la participación.</w:t>
            </w:r>
          </w:p>
          <w:p w:rsidR="00675561" w:rsidRDefault="007A3C24" w:rsidP="007A3C24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before="120" w:after="120"/>
              <w:ind w:left="284" w:right="176" w:hanging="142"/>
              <w:contextualSpacing w:val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7A3C24">
              <w:rPr>
                <w:rFonts w:ascii="Calibri" w:eastAsia="Calibri" w:hAnsi="Calibri" w:cs="Times New Roman"/>
                <w:u w:val="single"/>
                <w:lang w:eastAsia="ar-SA"/>
              </w:rPr>
              <w:t>Cuarta</w:t>
            </w:r>
            <w:r w:rsidR="009C7C9A" w:rsidRPr="007A3C24">
              <w:rPr>
                <w:rFonts w:ascii="Calibri" w:eastAsia="Calibri" w:hAnsi="Calibri" w:cs="Times New Roman"/>
                <w:u w:val="single"/>
                <w:lang w:eastAsia="ar-SA"/>
              </w:rPr>
              <w:t xml:space="preserve"> sesión:</w:t>
            </w:r>
            <w:r w:rsidR="009C7C9A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061F7E" w:rsidRPr="00061F7E">
              <w:rPr>
                <w:rFonts w:ascii="Calibri" w:eastAsia="Calibri" w:hAnsi="Calibri" w:cs="Times New Roman"/>
                <w:lang w:eastAsia="ar-SA"/>
              </w:rPr>
              <w:t>Teoría aplicada de la participación</w:t>
            </w:r>
            <w:r w:rsidR="00100EA8">
              <w:rPr>
                <w:rFonts w:ascii="Calibri" w:eastAsia="Calibri" w:hAnsi="Calibri" w:cs="Times New Roman"/>
                <w:lang w:eastAsia="ar-SA"/>
              </w:rPr>
              <w:t xml:space="preserve">. </w:t>
            </w:r>
            <w:r w:rsidR="005A6E23">
              <w:rPr>
                <w:rFonts w:ascii="Calibri" w:eastAsia="Calibri" w:hAnsi="Calibri" w:cs="Times New Roman"/>
                <w:lang w:eastAsia="ar-SA"/>
              </w:rPr>
              <w:t xml:space="preserve">Perspectivas epistemológicas. </w:t>
            </w:r>
            <w:r w:rsidR="00100EA8" w:rsidRPr="00100EA8">
              <w:rPr>
                <w:rFonts w:ascii="Calibri" w:eastAsia="Calibri" w:hAnsi="Calibri" w:cs="Times New Roman"/>
                <w:lang w:eastAsia="ar-SA"/>
              </w:rPr>
              <w:t>Principios de las metodologías participativas.</w:t>
            </w:r>
            <w:r w:rsidR="005A6E23">
              <w:rPr>
                <w:rFonts w:ascii="Calibri" w:eastAsia="Calibri" w:hAnsi="Calibri" w:cs="Times New Roman"/>
                <w:lang w:eastAsia="ar-SA"/>
              </w:rPr>
              <w:t xml:space="preserve"> La Investigación Acción Participativa como propuesta de inte</w:t>
            </w:r>
            <w:r w:rsidR="002A71C8">
              <w:rPr>
                <w:rFonts w:ascii="Calibri" w:eastAsia="Calibri" w:hAnsi="Calibri" w:cs="Times New Roman"/>
                <w:lang w:eastAsia="ar-SA"/>
              </w:rPr>
              <w:t>rvención, historia y corrientes actuales.</w:t>
            </w:r>
            <w:r w:rsidR="005A6E23">
              <w:rPr>
                <w:rFonts w:ascii="Calibri" w:eastAsia="Calibri" w:hAnsi="Calibri" w:cs="Times New Roman"/>
                <w:lang w:eastAsia="ar-SA"/>
              </w:rPr>
              <w:t xml:space="preserve"> </w:t>
            </w:r>
          </w:p>
          <w:p w:rsidR="00061F7E" w:rsidRPr="007A3C24" w:rsidRDefault="007A3C24" w:rsidP="007A3C24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before="120" w:after="120" w:line="276" w:lineRule="auto"/>
              <w:ind w:left="284" w:right="176" w:hanging="142"/>
              <w:contextualSpacing w:val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7A3C24">
              <w:rPr>
                <w:rFonts w:ascii="Calibri" w:eastAsia="Calibri" w:hAnsi="Calibri" w:cs="Times New Roman"/>
                <w:u w:val="single"/>
                <w:lang w:eastAsia="ar-SA"/>
              </w:rPr>
              <w:t>Quinta</w:t>
            </w:r>
            <w:r w:rsidR="009C7C9A" w:rsidRPr="007A3C24">
              <w:rPr>
                <w:rFonts w:ascii="Calibri" w:eastAsia="Calibri" w:hAnsi="Calibri" w:cs="Times New Roman"/>
                <w:u w:val="single"/>
                <w:lang w:eastAsia="ar-SA"/>
              </w:rPr>
              <w:t xml:space="preserve"> sesión</w:t>
            </w:r>
            <w:r w:rsidRPr="007A3C24">
              <w:rPr>
                <w:rFonts w:ascii="Calibri" w:eastAsia="Calibri" w:hAnsi="Calibri" w:cs="Times New Roman"/>
                <w:u w:val="single"/>
                <w:lang w:eastAsia="ar-SA"/>
              </w:rPr>
              <w:t>:</w:t>
            </w:r>
            <w:r w:rsidRPr="007A3C24">
              <w:rPr>
                <w:rFonts w:ascii="Calibri" w:eastAsia="Calibri" w:hAnsi="Calibri" w:cs="Times New Roman"/>
                <w:lang w:eastAsia="ar-SA"/>
              </w:rPr>
              <w:t xml:space="preserve"> Experiencias </w:t>
            </w:r>
            <w:r>
              <w:rPr>
                <w:rFonts w:ascii="Calibri" w:eastAsia="Calibri" w:hAnsi="Calibri" w:cs="Times New Roman"/>
                <w:lang w:eastAsia="ar-SA"/>
              </w:rPr>
              <w:t xml:space="preserve">ejemplares. </w:t>
            </w:r>
            <w:r w:rsidRPr="00100EA8">
              <w:rPr>
                <w:rFonts w:ascii="Calibri" w:eastAsia="Calibri" w:hAnsi="Calibri" w:cs="Times New Roman"/>
                <w:lang w:eastAsia="ar-SA"/>
              </w:rPr>
              <w:t>De la teoría a la práctica: experiencias en materia de</w:t>
            </w:r>
            <w:r>
              <w:rPr>
                <w:rFonts w:ascii="Calibri" w:eastAsia="Calibri" w:hAnsi="Calibri" w:cs="Times New Roman"/>
                <w:lang w:eastAsia="ar-SA"/>
              </w:rPr>
              <w:t xml:space="preserve"> participación.</w:t>
            </w:r>
          </w:p>
          <w:p w:rsidR="00061F7E" w:rsidRPr="00100EA8" w:rsidRDefault="007A3C24" w:rsidP="007A3C24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before="120" w:after="120"/>
              <w:ind w:left="284" w:right="176" w:hanging="142"/>
              <w:contextualSpacing w:val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7A3C24">
              <w:rPr>
                <w:rFonts w:ascii="Calibri" w:eastAsia="Calibri" w:hAnsi="Calibri" w:cs="Times New Roman"/>
                <w:u w:val="single"/>
                <w:lang w:eastAsia="ar-SA"/>
              </w:rPr>
              <w:t>Sexta sesión:</w:t>
            </w:r>
            <w:r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061F7E" w:rsidRPr="00061F7E">
              <w:rPr>
                <w:rFonts w:ascii="Calibri" w:eastAsia="Calibri" w:hAnsi="Calibri" w:cs="Times New Roman"/>
                <w:lang w:eastAsia="ar-SA"/>
              </w:rPr>
              <w:t>Técnicas y herramientas de participación</w:t>
            </w:r>
            <w:r w:rsidR="00675561">
              <w:rPr>
                <w:rFonts w:ascii="Calibri" w:eastAsia="Calibri" w:hAnsi="Calibri" w:cs="Times New Roman"/>
                <w:lang w:eastAsia="ar-SA"/>
              </w:rPr>
              <w:t>.</w:t>
            </w:r>
            <w:r w:rsidR="00100EA8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100EA8" w:rsidRPr="00100EA8">
              <w:rPr>
                <w:rFonts w:ascii="Calibri" w:eastAsia="Calibri" w:hAnsi="Calibri" w:cs="Times New Roman"/>
                <w:lang w:eastAsia="ar-SA"/>
              </w:rPr>
              <w:t xml:space="preserve">Momentos de un proceso y técnicas asociadas a cada fase. Herramientas concretas para cada fase.  </w:t>
            </w:r>
            <w:r w:rsidR="00061F7E" w:rsidRPr="00100EA8">
              <w:rPr>
                <w:rFonts w:ascii="Calibri" w:eastAsia="Calibri" w:hAnsi="Calibri" w:cs="Times New Roman"/>
                <w:lang w:eastAsia="ar-SA"/>
              </w:rPr>
              <w:t xml:space="preserve">                                             </w:t>
            </w:r>
          </w:p>
          <w:p w:rsidR="00061F7E" w:rsidRPr="00061F7E" w:rsidRDefault="007A3C24" w:rsidP="007A3C24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284" w:right="176" w:hanging="142"/>
              <w:contextualSpacing w:val="0"/>
              <w:jc w:val="both"/>
              <w:rPr>
                <w:b/>
              </w:rPr>
            </w:pPr>
            <w:r w:rsidRPr="007A3C24">
              <w:rPr>
                <w:rFonts w:ascii="Calibri" w:eastAsia="Calibri" w:hAnsi="Calibri" w:cs="Times New Roman"/>
                <w:u w:val="single"/>
                <w:lang w:eastAsia="ar-SA"/>
              </w:rPr>
              <w:t>Séptima sesión:</w:t>
            </w:r>
            <w:r>
              <w:rPr>
                <w:rFonts w:ascii="Calibri" w:eastAsia="Calibri" w:hAnsi="Calibri" w:cs="Times New Roman"/>
                <w:lang w:eastAsia="ar-SA"/>
              </w:rPr>
              <w:t xml:space="preserve"> Sesión abierta. </w:t>
            </w:r>
            <w:r w:rsidR="00061F7E" w:rsidRPr="00061F7E">
              <w:rPr>
                <w:rFonts w:ascii="Calibri" w:eastAsia="Calibri" w:hAnsi="Calibri" w:cs="Times New Roman"/>
                <w:lang w:eastAsia="ar-SA"/>
              </w:rPr>
              <w:t>Trabajo de campo</w:t>
            </w:r>
            <w:r w:rsidR="00675561">
              <w:rPr>
                <w:rFonts w:ascii="Calibri" w:eastAsia="Calibri" w:hAnsi="Calibri" w:cs="Times New Roman"/>
                <w:lang w:eastAsia="ar-SA"/>
              </w:rPr>
              <w:t>.</w:t>
            </w:r>
            <w:r>
              <w:rPr>
                <w:rFonts w:ascii="Calibri" w:eastAsia="Calibri" w:hAnsi="Calibri" w:cs="Times New Roman"/>
                <w:lang w:eastAsia="ar-SA"/>
              </w:rPr>
              <w:t xml:space="preserve"> Resolución de dudas. Evaluación del seminario.</w:t>
            </w:r>
          </w:p>
          <w:p w:rsidR="00061F7E" w:rsidRDefault="00061F7E" w:rsidP="009C7C9A">
            <w:pPr>
              <w:ind w:left="142" w:right="175"/>
              <w:jc w:val="both"/>
              <w:rPr>
                <w:b/>
              </w:rPr>
            </w:pPr>
          </w:p>
        </w:tc>
      </w:tr>
      <w:tr w:rsidR="0041377B" w:rsidTr="007A59F7">
        <w:tc>
          <w:tcPr>
            <w:tcW w:w="8755" w:type="dxa"/>
            <w:shd w:val="clear" w:color="auto" w:fill="F2F2F2" w:themeFill="background1" w:themeFillShade="F2"/>
          </w:tcPr>
          <w:p w:rsidR="0041377B" w:rsidRDefault="0041377B" w:rsidP="009C7C9A">
            <w:pPr>
              <w:ind w:left="142" w:right="175"/>
              <w:jc w:val="both"/>
              <w:rPr>
                <w:b/>
              </w:rPr>
            </w:pPr>
          </w:p>
          <w:p w:rsidR="00675561" w:rsidRDefault="00675561" w:rsidP="009C7C9A">
            <w:pPr>
              <w:ind w:left="142" w:right="175"/>
              <w:jc w:val="both"/>
              <w:rPr>
                <w:b/>
              </w:rPr>
            </w:pPr>
            <w:r>
              <w:rPr>
                <w:b/>
              </w:rPr>
              <w:t>BIBLIOGRAFÍA</w:t>
            </w:r>
          </w:p>
          <w:p w:rsidR="00675561" w:rsidRDefault="00675561" w:rsidP="009C7C9A">
            <w:pPr>
              <w:ind w:left="142" w:right="175"/>
              <w:jc w:val="both"/>
              <w:rPr>
                <w:b/>
              </w:rPr>
            </w:pPr>
          </w:p>
        </w:tc>
      </w:tr>
      <w:tr w:rsidR="0041377B" w:rsidTr="0041377B">
        <w:tc>
          <w:tcPr>
            <w:tcW w:w="8755" w:type="dxa"/>
          </w:tcPr>
          <w:p w:rsidR="00675561" w:rsidRDefault="00675561" w:rsidP="009C7C9A">
            <w:pPr>
              <w:pStyle w:val="Default"/>
              <w:ind w:left="142" w:right="175"/>
            </w:pPr>
          </w:p>
          <w:p w:rsidR="00675561" w:rsidRPr="00675561" w:rsidRDefault="00675561" w:rsidP="009C7C9A">
            <w:pPr>
              <w:pStyle w:val="Default"/>
              <w:ind w:left="142" w:right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5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Alberich, T., </w:t>
            </w:r>
            <w:proofErr w:type="spellStart"/>
            <w:r w:rsidRPr="006755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Arnanz</w:t>
            </w:r>
            <w:proofErr w:type="spellEnd"/>
            <w:r w:rsidRPr="006755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L., </w:t>
            </w:r>
            <w:proofErr w:type="spellStart"/>
            <w:r w:rsidRPr="006755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Basagoiti</w:t>
            </w:r>
            <w:proofErr w:type="spellEnd"/>
            <w:r w:rsidRPr="006755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M., Belmonte, R., </w:t>
            </w:r>
            <w:proofErr w:type="spellStart"/>
            <w:r w:rsidRPr="006755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Bru</w:t>
            </w:r>
            <w:proofErr w:type="spellEnd"/>
            <w:r w:rsidRPr="006755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P., Espinar, C.... </w:t>
            </w:r>
            <w:proofErr w:type="spellStart"/>
            <w:r w:rsidRPr="006755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Tenze</w:t>
            </w:r>
            <w:proofErr w:type="spellEnd"/>
            <w:r w:rsidRPr="006755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A. (2009). Manual Metodologías participativas. Madrid: CIMAS. </w:t>
            </w:r>
          </w:p>
          <w:p w:rsidR="00675561" w:rsidRPr="00675561" w:rsidRDefault="00675561" w:rsidP="009C7C9A">
            <w:pPr>
              <w:pStyle w:val="Default"/>
              <w:ind w:left="142" w:right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5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Bergatiños, N., Ibarra, P. y Martínez, J. (edit.) (2011). </w:t>
            </w:r>
            <w:r w:rsidRPr="0067556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Participación, cultura política y sostenibilidad</w:t>
            </w:r>
            <w:r w:rsidRPr="006755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Barcelona: Hacer. </w:t>
            </w:r>
          </w:p>
          <w:p w:rsidR="00675561" w:rsidRPr="00675561" w:rsidRDefault="00675561" w:rsidP="009C7C9A">
            <w:pPr>
              <w:ind w:left="142" w:right="175"/>
              <w:jc w:val="both"/>
              <w:rPr>
                <w:rFonts w:cstheme="minorHAnsi"/>
              </w:rPr>
            </w:pPr>
            <w:r w:rsidRPr="00675561">
              <w:rPr>
                <w:rFonts w:cstheme="minorHAnsi"/>
              </w:rPr>
              <w:t>- Colectivo IOE. (2003, Junio). Investigación Acción Participativa: propuesta para un ejercicio activo de la ciudadanía. Conferencia, Encuentro de la Consejería de Juventud, Córdoba.</w:t>
            </w:r>
          </w:p>
          <w:p w:rsidR="00675561" w:rsidRPr="00675561" w:rsidRDefault="00675561" w:rsidP="009C7C9A">
            <w:pPr>
              <w:pStyle w:val="Default"/>
              <w:ind w:left="142" w:right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5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Cunill, N. (1997). </w:t>
            </w:r>
            <w:r w:rsidRPr="0067556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Repensando lo público a través de la sociedad. Nuevas formas de gestión pública y representación social</w:t>
            </w:r>
            <w:r w:rsidRPr="006755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Caracas: Nueva Sociedad. Gestión y Política Pública. Vol. 7, No. 1, p. 199-204. </w:t>
            </w:r>
          </w:p>
          <w:p w:rsidR="00675561" w:rsidRPr="00675561" w:rsidRDefault="00675561" w:rsidP="009C7C9A">
            <w:pPr>
              <w:ind w:left="142" w:right="175"/>
              <w:jc w:val="both"/>
              <w:rPr>
                <w:rFonts w:cstheme="minorHAnsi"/>
              </w:rPr>
            </w:pPr>
            <w:r w:rsidRPr="00675561">
              <w:rPr>
                <w:rFonts w:cstheme="minorHAnsi"/>
              </w:rPr>
              <w:t>- Eizagirre, M. &amp; Zabala, N. (2000). Investigación-acción participativa. En Pérez de Armiño, K. (</w:t>
            </w:r>
            <w:proofErr w:type="spellStart"/>
            <w:r w:rsidRPr="00675561">
              <w:rPr>
                <w:rFonts w:cstheme="minorHAnsi"/>
              </w:rPr>
              <w:t>dir.</w:t>
            </w:r>
            <w:proofErr w:type="spellEnd"/>
            <w:r w:rsidRPr="00675561">
              <w:rPr>
                <w:rFonts w:cstheme="minorHAnsi"/>
              </w:rPr>
              <w:t xml:space="preserve">) </w:t>
            </w:r>
            <w:r w:rsidRPr="00675561">
              <w:rPr>
                <w:rFonts w:cstheme="minorHAnsi"/>
                <w:i/>
                <w:iCs/>
              </w:rPr>
              <w:t>Diccionario de Acción Humanitaria y Cooperación al Desarrollo</w:t>
            </w:r>
            <w:r w:rsidRPr="00675561">
              <w:rPr>
                <w:rFonts w:cstheme="minorHAnsi"/>
              </w:rPr>
              <w:t xml:space="preserve">. País Vasco: Icaria y </w:t>
            </w:r>
            <w:proofErr w:type="spellStart"/>
            <w:r w:rsidRPr="00675561">
              <w:rPr>
                <w:rFonts w:cstheme="minorHAnsi"/>
              </w:rPr>
              <w:t>Hegoa</w:t>
            </w:r>
            <w:proofErr w:type="spellEnd"/>
            <w:r w:rsidRPr="00675561">
              <w:rPr>
                <w:rFonts w:cstheme="minorHAnsi"/>
              </w:rPr>
              <w:t xml:space="preserve">. </w:t>
            </w:r>
            <w:hyperlink r:id="rId9" w:history="1">
              <w:r w:rsidRPr="00675561">
                <w:rPr>
                  <w:rStyle w:val="Hipervnculo"/>
                  <w:rFonts w:cstheme="minorHAnsi"/>
                </w:rPr>
                <w:t>http://www.dicc.hegoa.ehu.es/listar/mostrar/132</w:t>
              </w:r>
            </w:hyperlink>
          </w:p>
          <w:p w:rsidR="00675561" w:rsidRPr="00675561" w:rsidRDefault="00675561" w:rsidP="009C7C9A">
            <w:pPr>
              <w:ind w:left="142" w:right="175"/>
              <w:rPr>
                <w:rFonts w:cstheme="minorHAnsi"/>
              </w:rPr>
            </w:pPr>
            <w:r w:rsidRPr="00675561">
              <w:rPr>
                <w:rFonts w:cstheme="minorHAnsi"/>
              </w:rPr>
              <w:t xml:space="preserve">- Encina, J. y otros. (2011). Participando con y desde la gente. Sevilla: Colectivo de </w:t>
            </w:r>
            <w:proofErr w:type="spellStart"/>
            <w:r w:rsidRPr="00675561">
              <w:rPr>
                <w:rFonts w:cstheme="minorHAnsi"/>
              </w:rPr>
              <w:t>ilu</w:t>
            </w:r>
            <w:proofErr w:type="spellEnd"/>
            <w:r w:rsidRPr="00675561">
              <w:rPr>
                <w:rFonts w:cstheme="minorHAnsi"/>
              </w:rPr>
              <w:t xml:space="preserve">-sionistas sociales. Recuperado de: </w:t>
            </w:r>
            <w:hyperlink r:id="rId10" w:history="1">
              <w:r w:rsidRPr="00675561">
                <w:rPr>
                  <w:rStyle w:val="Hipervnculo"/>
                  <w:rFonts w:cstheme="minorHAnsi"/>
                </w:rPr>
                <w:t>http://ilusionismosocial.org/mod/resource/view.php?id=568</w:t>
              </w:r>
            </w:hyperlink>
          </w:p>
          <w:p w:rsidR="00675561" w:rsidRPr="00675561" w:rsidRDefault="00675561" w:rsidP="009C7C9A">
            <w:pPr>
              <w:ind w:left="142" w:right="175"/>
              <w:jc w:val="both"/>
              <w:rPr>
                <w:rFonts w:cstheme="minorHAnsi"/>
              </w:rPr>
            </w:pPr>
            <w:r w:rsidRPr="00675561">
              <w:rPr>
                <w:rFonts w:cstheme="minorHAnsi"/>
              </w:rPr>
              <w:t xml:space="preserve">- </w:t>
            </w:r>
            <w:proofErr w:type="spellStart"/>
            <w:r w:rsidRPr="00675561">
              <w:rPr>
                <w:rFonts w:cstheme="minorHAnsi"/>
              </w:rPr>
              <w:t>Fals</w:t>
            </w:r>
            <w:proofErr w:type="spellEnd"/>
            <w:r w:rsidRPr="00675561">
              <w:rPr>
                <w:rFonts w:cstheme="minorHAnsi"/>
              </w:rPr>
              <w:t xml:space="preserve"> Borda, O. y otros. (1991). Acción y conocimiento. Como romper el monopolio con investigación-acción participativa. Santafé de Bogotá: </w:t>
            </w:r>
            <w:proofErr w:type="spellStart"/>
            <w:r w:rsidRPr="00675561">
              <w:rPr>
                <w:rFonts w:cstheme="minorHAnsi"/>
              </w:rPr>
              <w:t>Cinep</w:t>
            </w:r>
            <w:proofErr w:type="spellEnd"/>
            <w:r w:rsidRPr="00675561">
              <w:rPr>
                <w:rFonts w:cstheme="minorHAnsi"/>
              </w:rPr>
              <w:t>.</w:t>
            </w:r>
          </w:p>
          <w:p w:rsidR="00675561" w:rsidRPr="00675561" w:rsidRDefault="00675561" w:rsidP="009C7C9A">
            <w:pPr>
              <w:ind w:left="142" w:right="175"/>
              <w:jc w:val="both"/>
              <w:rPr>
                <w:rFonts w:cstheme="minorHAnsi"/>
              </w:rPr>
            </w:pPr>
            <w:r w:rsidRPr="00675561">
              <w:rPr>
                <w:rFonts w:cstheme="minorHAnsi"/>
              </w:rPr>
              <w:t xml:space="preserve">- Freire, P. (1973). </w:t>
            </w:r>
            <w:proofErr w:type="spellStart"/>
            <w:r w:rsidRPr="00675561">
              <w:rPr>
                <w:rFonts w:cstheme="minorHAnsi"/>
              </w:rPr>
              <w:t>Extensão</w:t>
            </w:r>
            <w:proofErr w:type="spellEnd"/>
            <w:r w:rsidRPr="00675561">
              <w:rPr>
                <w:rFonts w:cstheme="minorHAnsi"/>
              </w:rPr>
              <w:t xml:space="preserve"> </w:t>
            </w:r>
            <w:proofErr w:type="spellStart"/>
            <w:r w:rsidRPr="00675561">
              <w:rPr>
                <w:rFonts w:cstheme="minorHAnsi"/>
              </w:rPr>
              <w:t>ou</w:t>
            </w:r>
            <w:proofErr w:type="spellEnd"/>
            <w:r w:rsidRPr="00675561">
              <w:rPr>
                <w:rFonts w:cstheme="minorHAnsi"/>
              </w:rPr>
              <w:t xml:space="preserve"> </w:t>
            </w:r>
            <w:proofErr w:type="spellStart"/>
            <w:r w:rsidRPr="00675561">
              <w:rPr>
                <w:rFonts w:cstheme="minorHAnsi"/>
              </w:rPr>
              <w:t>Comunicacão</w:t>
            </w:r>
            <w:proofErr w:type="spellEnd"/>
            <w:r w:rsidRPr="00675561">
              <w:rPr>
                <w:rFonts w:cstheme="minorHAnsi"/>
              </w:rPr>
              <w:t>. Rio de Janeiro: Paz y Terra.</w:t>
            </w:r>
          </w:p>
          <w:p w:rsidR="00675561" w:rsidRPr="00675561" w:rsidRDefault="00675561" w:rsidP="009C7C9A">
            <w:pPr>
              <w:ind w:left="142" w:right="175"/>
              <w:jc w:val="both"/>
              <w:rPr>
                <w:rFonts w:cstheme="minorHAnsi"/>
              </w:rPr>
            </w:pPr>
            <w:r w:rsidRPr="00675561">
              <w:rPr>
                <w:rFonts w:cstheme="minorHAnsi"/>
              </w:rPr>
              <w:t xml:space="preserve">- Ibáñez, J. (1996). Perspectivas de la investigación social: el diseño en las tres perspectivas. </w:t>
            </w:r>
            <w:r w:rsidRPr="00675561">
              <w:rPr>
                <w:rFonts w:cstheme="minorHAnsi"/>
              </w:rPr>
              <w:lastRenderedPageBreak/>
              <w:t>En García Ferrando, M</w:t>
            </w:r>
            <w:proofErr w:type="gramStart"/>
            <w:r w:rsidRPr="00675561">
              <w:rPr>
                <w:rFonts w:cstheme="minorHAnsi"/>
              </w:rPr>
              <w:t>. ;</w:t>
            </w:r>
            <w:proofErr w:type="gramEnd"/>
            <w:r w:rsidRPr="00675561">
              <w:rPr>
                <w:rFonts w:cstheme="minorHAnsi"/>
              </w:rPr>
              <w:t xml:space="preserve"> </w:t>
            </w:r>
            <w:proofErr w:type="spellStart"/>
            <w:r w:rsidRPr="00675561">
              <w:rPr>
                <w:rFonts w:cstheme="minorHAnsi"/>
              </w:rPr>
              <w:t>Ibañez</w:t>
            </w:r>
            <w:proofErr w:type="spellEnd"/>
            <w:r w:rsidRPr="00675561">
              <w:rPr>
                <w:rFonts w:cstheme="minorHAnsi"/>
              </w:rPr>
              <w:t xml:space="preserve">, J. Y </w:t>
            </w:r>
            <w:proofErr w:type="spellStart"/>
            <w:r w:rsidRPr="00675561">
              <w:rPr>
                <w:rFonts w:cstheme="minorHAnsi"/>
              </w:rPr>
              <w:t>Alvira</w:t>
            </w:r>
            <w:proofErr w:type="spellEnd"/>
            <w:r w:rsidRPr="00675561">
              <w:rPr>
                <w:rFonts w:cstheme="minorHAnsi"/>
              </w:rPr>
              <w:t>, F. El análisis de la realidad social. Métodos y técnicas de investigación (pp. 51-85). Madrid: Alianza Universidad Textos.</w:t>
            </w:r>
          </w:p>
          <w:p w:rsidR="00675561" w:rsidRPr="00675561" w:rsidRDefault="00675561" w:rsidP="009C7C9A">
            <w:pPr>
              <w:ind w:left="142" w:right="175"/>
              <w:jc w:val="both"/>
              <w:rPr>
                <w:rFonts w:cstheme="minorHAnsi"/>
              </w:rPr>
            </w:pPr>
            <w:r w:rsidRPr="00675561">
              <w:rPr>
                <w:rFonts w:cstheme="minorHAnsi"/>
              </w:rPr>
              <w:t>- Villasante, T. (2000). La Investigación Social Participativa. Sevilla: El viejo Topo.</w:t>
            </w:r>
          </w:p>
          <w:p w:rsidR="007A59F7" w:rsidRDefault="00675561" w:rsidP="009C7C9A">
            <w:pPr>
              <w:ind w:left="142" w:right="175"/>
              <w:jc w:val="both"/>
              <w:rPr>
                <w:rFonts w:cstheme="minorHAnsi"/>
              </w:rPr>
            </w:pPr>
            <w:r w:rsidRPr="00675561">
              <w:rPr>
                <w:rFonts w:cstheme="minorHAnsi"/>
              </w:rPr>
              <w:t xml:space="preserve">- </w:t>
            </w:r>
            <w:proofErr w:type="spellStart"/>
            <w:r w:rsidRPr="00675561">
              <w:rPr>
                <w:rFonts w:cstheme="minorHAnsi"/>
              </w:rPr>
              <w:t>Montañes</w:t>
            </w:r>
            <w:proofErr w:type="spellEnd"/>
            <w:r w:rsidRPr="00675561">
              <w:rPr>
                <w:rFonts w:cstheme="minorHAnsi"/>
              </w:rPr>
              <w:t>, M. (2008). El cuadro semiótico y las posic</w:t>
            </w:r>
            <w:r w:rsidR="009C7C9A">
              <w:rPr>
                <w:rFonts w:cstheme="minorHAnsi"/>
              </w:rPr>
              <w:t>iones complejas de la participa</w:t>
            </w:r>
            <w:r w:rsidRPr="00675561">
              <w:rPr>
                <w:rFonts w:cstheme="minorHAnsi"/>
              </w:rPr>
              <w:t xml:space="preserve">ción. Cuadernos Cimas. Recuperado de: </w:t>
            </w:r>
            <w:hyperlink r:id="rId11" w:history="1">
              <w:r w:rsidR="009C7C9A" w:rsidRPr="00C26C45">
                <w:rPr>
                  <w:rStyle w:val="Hipervnculo"/>
                  <w:rFonts w:cstheme="minorHAnsi"/>
                </w:rPr>
                <w:t>http://www.redcimas.org/wordpress/wp-content/uploads/2012/08/m_MMontanes_ElCUADRO.pdf</w:t>
              </w:r>
            </w:hyperlink>
          </w:p>
          <w:p w:rsidR="009C7C9A" w:rsidRPr="009C7C9A" w:rsidRDefault="009C7C9A" w:rsidP="007A3C24">
            <w:pPr>
              <w:ind w:right="175"/>
              <w:jc w:val="both"/>
              <w:rPr>
                <w:rFonts w:cstheme="minorHAnsi"/>
              </w:rPr>
            </w:pPr>
          </w:p>
        </w:tc>
      </w:tr>
      <w:tr w:rsidR="0041377B" w:rsidTr="007A59F7">
        <w:tc>
          <w:tcPr>
            <w:tcW w:w="8755" w:type="dxa"/>
            <w:shd w:val="clear" w:color="auto" w:fill="F2F2F2" w:themeFill="background1" w:themeFillShade="F2"/>
          </w:tcPr>
          <w:p w:rsidR="0041377B" w:rsidRDefault="0041377B" w:rsidP="009C7C9A">
            <w:pPr>
              <w:ind w:left="142" w:right="175"/>
              <w:jc w:val="both"/>
              <w:rPr>
                <w:b/>
              </w:rPr>
            </w:pPr>
          </w:p>
          <w:p w:rsidR="00675561" w:rsidRDefault="00675561" w:rsidP="009C7C9A">
            <w:pPr>
              <w:ind w:left="142" w:right="175"/>
              <w:jc w:val="both"/>
              <w:rPr>
                <w:b/>
              </w:rPr>
            </w:pPr>
            <w:r>
              <w:rPr>
                <w:b/>
              </w:rPr>
              <w:t>METODOLOGÍA DOCENTE</w:t>
            </w:r>
          </w:p>
          <w:p w:rsidR="00675561" w:rsidRDefault="00675561" w:rsidP="009C7C9A">
            <w:pPr>
              <w:ind w:left="142" w:right="175"/>
              <w:jc w:val="both"/>
              <w:rPr>
                <w:b/>
              </w:rPr>
            </w:pPr>
          </w:p>
        </w:tc>
      </w:tr>
      <w:tr w:rsidR="0041377B" w:rsidTr="0041377B">
        <w:tc>
          <w:tcPr>
            <w:tcW w:w="8755" w:type="dxa"/>
          </w:tcPr>
          <w:p w:rsidR="0041377B" w:rsidRDefault="0041377B" w:rsidP="009C7C9A">
            <w:pPr>
              <w:ind w:left="142" w:right="175"/>
              <w:jc w:val="both"/>
              <w:rPr>
                <w:b/>
              </w:rPr>
            </w:pPr>
          </w:p>
          <w:p w:rsidR="00675561" w:rsidRDefault="00AB30E0" w:rsidP="009C7C9A">
            <w:pPr>
              <w:ind w:left="142" w:right="175"/>
              <w:jc w:val="both"/>
              <w:rPr>
                <w:b/>
              </w:rPr>
            </w:pPr>
            <w:r w:rsidRPr="000247BB">
              <w:rPr>
                <w:rFonts w:cs="Calibri"/>
              </w:rPr>
              <w:t>El propósito principal es poner en marcha una metodología holística</w:t>
            </w:r>
            <w:r>
              <w:rPr>
                <w:rFonts w:cs="Calibri"/>
              </w:rPr>
              <w:t xml:space="preserve"> e integradora</w:t>
            </w:r>
            <w:r w:rsidRPr="000247BB">
              <w:rPr>
                <w:rFonts w:cs="Calibri"/>
              </w:rPr>
              <w:t xml:space="preserve"> basada en un conocimiento reflexivo que impulse, para su construcción, la participación </w:t>
            </w:r>
            <w:r w:rsidRPr="000247BB">
              <w:rPr>
                <w:rFonts w:cs="Calibri"/>
                <w:bCs/>
              </w:rPr>
              <w:t>activa</w:t>
            </w:r>
            <w:r w:rsidRPr="000247BB">
              <w:rPr>
                <w:rFonts w:cs="Calibri"/>
                <w:b/>
                <w:bCs/>
              </w:rPr>
              <w:t xml:space="preserve"> </w:t>
            </w:r>
            <w:r w:rsidRPr="000247BB">
              <w:rPr>
                <w:rFonts w:cs="Calibri"/>
              </w:rPr>
              <w:t>de educadores</w:t>
            </w:r>
            <w:r>
              <w:rPr>
                <w:rFonts w:cs="Calibri"/>
              </w:rPr>
              <w:t>/as</w:t>
            </w:r>
            <w:r w:rsidRPr="000247BB">
              <w:rPr>
                <w:rFonts w:cs="Calibri"/>
              </w:rPr>
              <w:t xml:space="preserve"> y educandos</w:t>
            </w:r>
            <w:r>
              <w:rPr>
                <w:rFonts w:cs="Calibri"/>
              </w:rPr>
              <w:t>/as</w:t>
            </w:r>
            <w:r w:rsidRPr="000247BB">
              <w:rPr>
                <w:rFonts w:cs="Calibri"/>
              </w:rPr>
              <w:t xml:space="preserve">. Un </w:t>
            </w:r>
            <w:r w:rsidRPr="000247BB">
              <w:rPr>
                <w:rFonts w:cs="Calibri"/>
                <w:bCs/>
              </w:rPr>
              <w:t>pr</w:t>
            </w:r>
            <w:r>
              <w:rPr>
                <w:rFonts w:cs="Calibri"/>
                <w:bCs/>
              </w:rPr>
              <w:t>oceso de conocimiento reflexivo que transitará lo individual para llegar a planteamientos y construcciones colectivas.</w:t>
            </w:r>
            <w:r w:rsidRPr="000247BB">
              <w:rPr>
                <w:rFonts w:cs="Calibri"/>
                <w:bCs/>
              </w:rPr>
              <w:t xml:space="preserve"> Como nos indica</w:t>
            </w:r>
            <w:r>
              <w:rPr>
                <w:rFonts w:cs="Calibri"/>
                <w:bCs/>
              </w:rPr>
              <w:t xml:space="preserve"> el educador popular</w:t>
            </w:r>
            <w:r w:rsidRPr="000247BB">
              <w:rPr>
                <w:rFonts w:cs="Calibri"/>
              </w:rPr>
              <w:t xml:space="preserve"> </w:t>
            </w:r>
            <w:r w:rsidRPr="000247BB">
              <w:rPr>
                <w:rFonts w:cs="Calibri"/>
                <w:bCs/>
              </w:rPr>
              <w:t>Paulo Freire (1973), el conocimi</w:t>
            </w:r>
            <w:r>
              <w:rPr>
                <w:rFonts w:cs="Calibri"/>
                <w:bCs/>
              </w:rPr>
              <w:t>ento, desde la dimensión humana</w:t>
            </w:r>
            <w:r w:rsidRPr="000247BB">
              <w:rPr>
                <w:rFonts w:cs="Calibri"/>
                <w:bCs/>
              </w:rPr>
              <w:t xml:space="preserve"> no debe ser comprendido como algo aislado fuera de sus relaciones con el mundo, puesto que hombres y mujeres somos seres en situación, seres de la "praxis", de la acción y de la reflexión. Por tanto, a lo largo de las sesiones </w:t>
            </w:r>
            <w:r>
              <w:rPr>
                <w:rFonts w:cs="Calibri"/>
                <w:bCs/>
              </w:rPr>
              <w:t>aplicaremos</w:t>
            </w:r>
            <w:r w:rsidRPr="00F94F23">
              <w:rPr>
                <w:rFonts w:cs="Calibri"/>
                <w:bCs/>
              </w:rPr>
              <w:t xml:space="preserve"> técnicas de dinámicas grupales específicas que favorezcan la problematización crítica de los c</w:t>
            </w:r>
            <w:r>
              <w:rPr>
                <w:rFonts w:cs="Calibri"/>
                <w:bCs/>
              </w:rPr>
              <w:t>ontenidos por parte del educando</w:t>
            </w:r>
            <w:r w:rsidRPr="00F94F23">
              <w:rPr>
                <w:rFonts w:cs="Calibri"/>
                <w:bCs/>
              </w:rPr>
              <w:t xml:space="preserve"> y su creación autónoma, cooperativa, reflexiva y creativa del conocimiento.</w:t>
            </w:r>
          </w:p>
          <w:p w:rsidR="00675561" w:rsidRDefault="00675561" w:rsidP="009C7C9A">
            <w:pPr>
              <w:ind w:left="142" w:right="175"/>
              <w:jc w:val="both"/>
              <w:rPr>
                <w:b/>
              </w:rPr>
            </w:pPr>
          </w:p>
        </w:tc>
      </w:tr>
      <w:tr w:rsidR="0041377B" w:rsidTr="007A59F7">
        <w:tc>
          <w:tcPr>
            <w:tcW w:w="8755" w:type="dxa"/>
            <w:shd w:val="clear" w:color="auto" w:fill="F2F2F2" w:themeFill="background1" w:themeFillShade="F2"/>
          </w:tcPr>
          <w:p w:rsidR="0041377B" w:rsidRDefault="0041377B" w:rsidP="009C7C9A">
            <w:pPr>
              <w:ind w:left="142" w:right="175"/>
              <w:jc w:val="both"/>
              <w:rPr>
                <w:b/>
              </w:rPr>
            </w:pPr>
          </w:p>
          <w:p w:rsidR="00AB30E0" w:rsidRDefault="00AB30E0" w:rsidP="009C7C9A">
            <w:pPr>
              <w:ind w:left="142" w:right="175"/>
              <w:jc w:val="both"/>
              <w:rPr>
                <w:b/>
              </w:rPr>
            </w:pPr>
            <w:r>
              <w:rPr>
                <w:b/>
              </w:rPr>
              <w:t>SISTEMA DE EVALUACIÓN</w:t>
            </w:r>
          </w:p>
          <w:p w:rsidR="00AB30E0" w:rsidRDefault="00AB30E0" w:rsidP="009C7C9A">
            <w:pPr>
              <w:ind w:left="142" w:right="175"/>
              <w:jc w:val="both"/>
              <w:rPr>
                <w:b/>
              </w:rPr>
            </w:pPr>
          </w:p>
        </w:tc>
      </w:tr>
      <w:tr w:rsidR="0041377B" w:rsidTr="0041377B">
        <w:tc>
          <w:tcPr>
            <w:tcW w:w="8755" w:type="dxa"/>
          </w:tcPr>
          <w:p w:rsidR="0041377B" w:rsidRDefault="0041377B" w:rsidP="009C7C9A">
            <w:pPr>
              <w:ind w:left="142" w:right="175"/>
              <w:jc w:val="both"/>
              <w:rPr>
                <w:b/>
              </w:rPr>
            </w:pPr>
          </w:p>
          <w:p w:rsidR="00AB30E0" w:rsidRDefault="009C7C9A" w:rsidP="009C7C9A">
            <w:pPr>
              <w:pStyle w:val="Prrafodelista"/>
              <w:ind w:left="142" w:right="175"/>
              <w:jc w:val="both"/>
            </w:pPr>
            <w:r>
              <w:t>La evaluación se llevara a cabo a través</w:t>
            </w:r>
            <w:r w:rsidR="00AB30E0">
              <w:t xml:space="preserve"> de un ejercicio práctico consistente en la realización de alguna de las herramientas tratadas durante el seminario: entrevistas, mapeos, sociogramas, líneas del tiempo, provocaciones, etc.</w:t>
            </w:r>
          </w:p>
          <w:p w:rsidR="009C7C9A" w:rsidRDefault="009C7C9A" w:rsidP="009C7C9A">
            <w:pPr>
              <w:pStyle w:val="Prrafodelista"/>
              <w:ind w:left="142" w:right="175"/>
              <w:jc w:val="both"/>
            </w:pPr>
          </w:p>
          <w:p w:rsidR="009C7C9A" w:rsidRDefault="009C7C9A" w:rsidP="009C7C9A">
            <w:pPr>
              <w:pStyle w:val="Prrafodelista"/>
              <w:ind w:left="142" w:right="175"/>
              <w:jc w:val="both"/>
            </w:pPr>
            <w:r>
              <w:t xml:space="preserve">Las calificaciones serán: </w:t>
            </w:r>
            <w:r w:rsidRPr="009C7C9A">
              <w:t>"NO APTO", "APTO" y "APTO CON MENCION"</w:t>
            </w:r>
            <w:r>
              <w:t>.</w:t>
            </w:r>
          </w:p>
          <w:p w:rsidR="009C7C9A" w:rsidRDefault="009C7C9A" w:rsidP="009C7C9A">
            <w:pPr>
              <w:pStyle w:val="Prrafodelista"/>
              <w:ind w:left="142" w:right="175"/>
              <w:jc w:val="both"/>
            </w:pPr>
          </w:p>
          <w:p w:rsidR="00935758" w:rsidRPr="00AB30E0" w:rsidRDefault="00935758" w:rsidP="009C7C9A">
            <w:pPr>
              <w:pStyle w:val="Prrafodelista"/>
              <w:ind w:left="142" w:right="175"/>
              <w:jc w:val="both"/>
            </w:pPr>
            <w:r>
              <w:t>Obl</w:t>
            </w:r>
            <w:r w:rsidR="009C7C9A">
              <w:t>igación de asistencia a las siete sesiones. Más de una falta</w:t>
            </w:r>
            <w:r>
              <w:t xml:space="preserve"> sin justificar implica una calificación de NO APTO. Excepto para el alumnado que opte y se le conceda la evaluación final</w:t>
            </w:r>
            <w:r w:rsidR="009C7C9A">
              <w:t>,</w:t>
            </w:r>
            <w:r>
              <w:t xml:space="preserve"> al que </w:t>
            </w:r>
            <w:r w:rsidR="009C7C9A">
              <w:t>se le requerirá la entrega de tres</w:t>
            </w:r>
            <w:r>
              <w:t xml:space="preserve"> informes </w:t>
            </w:r>
            <w:r w:rsidR="009C7C9A">
              <w:t>críticos de  lecturas correspondientes a los diversos contenidos del seminario</w:t>
            </w:r>
            <w:r>
              <w:t>.</w:t>
            </w:r>
          </w:p>
          <w:p w:rsidR="00AB30E0" w:rsidRDefault="00AB30E0" w:rsidP="009C7C9A">
            <w:pPr>
              <w:ind w:left="142" w:right="175"/>
              <w:jc w:val="both"/>
              <w:rPr>
                <w:b/>
              </w:rPr>
            </w:pPr>
          </w:p>
        </w:tc>
      </w:tr>
    </w:tbl>
    <w:p w:rsidR="00E52135" w:rsidRPr="0041377B" w:rsidRDefault="00E52135" w:rsidP="0041377B">
      <w:pPr>
        <w:jc w:val="both"/>
        <w:rPr>
          <w:b/>
        </w:rPr>
      </w:pPr>
    </w:p>
    <w:sectPr w:rsidR="00E52135" w:rsidRPr="0041377B" w:rsidSect="009C7C9A">
      <w:headerReference w:type="default" r:id="rId12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4C" w:rsidRDefault="00BF674C" w:rsidP="00935758">
      <w:pPr>
        <w:spacing w:after="0" w:line="240" w:lineRule="auto"/>
      </w:pPr>
      <w:r>
        <w:separator/>
      </w:r>
    </w:p>
  </w:endnote>
  <w:endnote w:type="continuationSeparator" w:id="0">
    <w:p w:rsidR="00BF674C" w:rsidRDefault="00BF674C" w:rsidP="0093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4C" w:rsidRDefault="00BF674C" w:rsidP="00935758">
      <w:pPr>
        <w:spacing w:after="0" w:line="240" w:lineRule="auto"/>
      </w:pPr>
      <w:r>
        <w:separator/>
      </w:r>
    </w:p>
  </w:footnote>
  <w:footnote w:type="continuationSeparator" w:id="0">
    <w:p w:rsidR="00BF674C" w:rsidRDefault="00BF674C" w:rsidP="0093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58" w:rsidRDefault="009357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AFF0CD7" wp14:editId="059C7F2F">
          <wp:simplePos x="0" y="0"/>
          <wp:positionH relativeFrom="column">
            <wp:posOffset>3449955</wp:posOffset>
          </wp:positionH>
          <wp:positionV relativeFrom="paragraph">
            <wp:posOffset>-97155</wp:posOffset>
          </wp:positionV>
          <wp:extent cx="1907232" cy="7143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232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FC7D0D7" wp14:editId="0FA3ACBD">
          <wp:extent cx="2162175" cy="732136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293" cy="7345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D23AD"/>
    <w:multiLevelType w:val="hybridMultilevel"/>
    <w:tmpl w:val="9DF65824"/>
    <w:lvl w:ilvl="0" w:tplc="033673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35"/>
    <w:rsid w:val="00025ABC"/>
    <w:rsid w:val="00061F7E"/>
    <w:rsid w:val="00100EA8"/>
    <w:rsid w:val="001933A4"/>
    <w:rsid w:val="002A71C8"/>
    <w:rsid w:val="0041377B"/>
    <w:rsid w:val="004A594C"/>
    <w:rsid w:val="004C6B21"/>
    <w:rsid w:val="005A6E23"/>
    <w:rsid w:val="005B7C07"/>
    <w:rsid w:val="00621A29"/>
    <w:rsid w:val="00675561"/>
    <w:rsid w:val="00737B1A"/>
    <w:rsid w:val="007A3C24"/>
    <w:rsid w:val="007A59F7"/>
    <w:rsid w:val="0090362F"/>
    <w:rsid w:val="00935758"/>
    <w:rsid w:val="009C49A5"/>
    <w:rsid w:val="009C614F"/>
    <w:rsid w:val="009C7C9A"/>
    <w:rsid w:val="00AB30E0"/>
    <w:rsid w:val="00B21DAB"/>
    <w:rsid w:val="00BF674C"/>
    <w:rsid w:val="00CC1F72"/>
    <w:rsid w:val="00E52135"/>
    <w:rsid w:val="00E6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213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1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1F7E"/>
    <w:pPr>
      <w:ind w:left="720"/>
      <w:contextualSpacing/>
    </w:pPr>
  </w:style>
  <w:style w:type="paragraph" w:customStyle="1" w:styleId="Default">
    <w:name w:val="Default"/>
    <w:rsid w:val="00675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758"/>
  </w:style>
  <w:style w:type="paragraph" w:styleId="Piedepgina">
    <w:name w:val="footer"/>
    <w:basedOn w:val="Normal"/>
    <w:link w:val="PiedepginaCar"/>
    <w:uiPriority w:val="99"/>
    <w:unhideWhenUsed/>
    <w:rsid w:val="0093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213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1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1F7E"/>
    <w:pPr>
      <w:ind w:left="720"/>
      <w:contextualSpacing/>
    </w:pPr>
  </w:style>
  <w:style w:type="paragraph" w:customStyle="1" w:styleId="Default">
    <w:name w:val="Default"/>
    <w:rsid w:val="00675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758"/>
  </w:style>
  <w:style w:type="paragraph" w:styleId="Piedepgina">
    <w:name w:val="footer"/>
    <w:basedOn w:val="Normal"/>
    <w:link w:val="PiedepginaCar"/>
    <w:uiPriority w:val="99"/>
    <w:unhideWhenUsed/>
    <w:rsid w:val="0093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lramirez@ugr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dcimas.org/wordpress/wp-content/uploads/2012/08/m_MMontanes_ElCUADR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lusionismosocial.org/mod/resource/view.php?id=5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cc.hegoa.ehu.es/listar/mostrar/13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1090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2017-06-06T17:42:00Z</dcterms:created>
  <dcterms:modified xsi:type="dcterms:W3CDTF">2017-06-27T10:31:00Z</dcterms:modified>
</cp:coreProperties>
</file>